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DD5" w:rsidRDefault="00307387" w:rsidP="00846E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FDBA9A8" wp14:editId="49084642">
            <wp:simplePos x="0" y="0"/>
            <wp:positionH relativeFrom="column">
              <wp:posOffset>-116205</wp:posOffset>
            </wp:positionH>
            <wp:positionV relativeFrom="paragraph">
              <wp:posOffset>-365365</wp:posOffset>
            </wp:positionV>
            <wp:extent cx="6326659" cy="1544127"/>
            <wp:effectExtent l="0" t="0" r="0" b="0"/>
            <wp:wrapNone/>
            <wp:docPr id="2" name="Рисунок 2" descr="C:\Users\byrkin\Desktop\КАКИ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rkin\Desktop\КАКИ\шап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59" cy="15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DD5" w:rsidRDefault="003F7DD5" w:rsidP="00846E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7DD5" w:rsidRDefault="003F7DD5" w:rsidP="00846E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E74" w:rsidRDefault="007B4E74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4E74" w:rsidRDefault="007B4E74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4E74" w:rsidRDefault="007B4E74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4E74" w:rsidRDefault="007B4E74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Look w:val="0000" w:firstRow="0" w:lastRow="0" w:firstColumn="0" w:lastColumn="0" w:noHBand="0" w:noVBand="0"/>
      </w:tblPr>
      <w:tblGrid>
        <w:gridCol w:w="3967"/>
        <w:gridCol w:w="1011"/>
        <w:gridCol w:w="4671"/>
      </w:tblGrid>
      <w:tr w:rsidR="00307387" w:rsidTr="00A706C7">
        <w:trPr>
          <w:trHeight w:val="467"/>
        </w:trPr>
        <w:tc>
          <w:tcPr>
            <w:tcW w:w="3967" w:type="dxa"/>
          </w:tcPr>
          <w:p w:rsidR="00A706C7" w:rsidRDefault="00A706C7" w:rsidP="00FC03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706C7" w:rsidRDefault="00A706C7" w:rsidP="00FC03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706C7" w:rsidRDefault="00A706C7" w:rsidP="00FC03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706C7" w:rsidRPr="00A706C7" w:rsidRDefault="00A706C7" w:rsidP="00FC03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706C7">
              <w:rPr>
                <w:rFonts w:ascii="Times New Roman" w:hAnsi="Times New Roman" w:cs="Times New Roman"/>
                <w:u w:val="single"/>
              </w:rPr>
              <w:t xml:space="preserve">«     »  </w:t>
            </w:r>
            <w:r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A706C7">
              <w:rPr>
                <w:rFonts w:ascii="Times New Roman" w:hAnsi="Times New Roman" w:cs="Times New Roman"/>
                <w:u w:val="single"/>
              </w:rPr>
              <w:t xml:space="preserve">                 №                        </w:t>
            </w:r>
            <w:r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A706C7">
              <w:rPr>
                <w:rFonts w:ascii="Times New Roman" w:hAnsi="Times New Roman" w:cs="Times New Roman"/>
                <w:u w:val="single"/>
              </w:rPr>
              <w:t xml:space="preserve">   .</w:t>
            </w:r>
          </w:p>
          <w:p w:rsidR="00FC0389" w:rsidRPr="00A706C7" w:rsidRDefault="00FC0389" w:rsidP="00FC03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706C7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A706C7" w:rsidRPr="00A706C7" w:rsidRDefault="00A706C7" w:rsidP="00A706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706C7">
              <w:rPr>
                <w:rFonts w:ascii="Times New Roman" w:hAnsi="Times New Roman" w:cs="Times New Roman"/>
                <w:u w:val="single"/>
              </w:rPr>
              <w:t>на №  35-12.1-02</w:t>
            </w:r>
            <w:r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Pr="00A706C7">
              <w:rPr>
                <w:rFonts w:ascii="Times New Roman" w:hAnsi="Times New Roman" w:cs="Times New Roman"/>
                <w:u w:val="single"/>
              </w:rPr>
              <w:t xml:space="preserve">от 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A706C7">
              <w:rPr>
                <w:rFonts w:ascii="Times New Roman" w:hAnsi="Times New Roman" w:cs="Times New Roman"/>
                <w:u w:val="single"/>
              </w:rPr>
              <w:t xml:space="preserve">«08» 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A706C7">
              <w:rPr>
                <w:rFonts w:ascii="Times New Roman" w:hAnsi="Times New Roman" w:cs="Times New Roman"/>
                <w:u w:val="single"/>
              </w:rPr>
              <w:t>июля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A706C7">
              <w:rPr>
                <w:rFonts w:ascii="Times New Roman" w:hAnsi="Times New Roman" w:cs="Times New Roman"/>
                <w:u w:val="single"/>
              </w:rPr>
              <w:t xml:space="preserve"> 2016г.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</w:t>
            </w:r>
          </w:p>
        </w:tc>
        <w:tc>
          <w:tcPr>
            <w:tcW w:w="1011" w:type="dxa"/>
          </w:tcPr>
          <w:p w:rsidR="00307387" w:rsidRDefault="00307387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307387" w:rsidRDefault="00307387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Заместителю директора Департамента</w:t>
            </w:r>
          </w:p>
          <w:p w:rsidR="00307387" w:rsidRDefault="00307387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Государственной охраны культурного </w:t>
            </w:r>
          </w:p>
          <w:p w:rsidR="00307387" w:rsidRDefault="00C36394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07387">
              <w:rPr>
                <w:rFonts w:ascii="Times New Roman" w:hAnsi="Times New Roman" w:cs="Times New Roman"/>
                <w:sz w:val="24"/>
                <w:szCs w:val="24"/>
              </w:rPr>
              <w:t>аследия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7387">
              <w:rPr>
                <w:rFonts w:ascii="Times New Roman" w:hAnsi="Times New Roman" w:cs="Times New Roman"/>
                <w:sz w:val="24"/>
                <w:szCs w:val="24"/>
              </w:rPr>
              <w:t>- начальнику отдела государственной охраны объектов культурного наследия</w:t>
            </w:r>
          </w:p>
          <w:p w:rsidR="00307387" w:rsidRDefault="00307387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П.О. Мосолову</w:t>
            </w:r>
          </w:p>
          <w:p w:rsidR="00307387" w:rsidRDefault="00307387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387" w:rsidRDefault="00307387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Гнездниковский пер., 7/6, стр. 1,2,</w:t>
            </w:r>
          </w:p>
          <w:p w:rsidR="00307387" w:rsidRDefault="00307387" w:rsidP="00307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ГСП-3, 125993</w:t>
            </w:r>
          </w:p>
        </w:tc>
      </w:tr>
    </w:tbl>
    <w:p w:rsidR="007B4E74" w:rsidRDefault="007B4E74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15A" w:rsidRDefault="00B0215A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7DD5" w:rsidRDefault="003B37CB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Уважаемый</w:t>
      </w:r>
      <w:r w:rsidR="004F620B">
        <w:rPr>
          <w:rFonts w:ascii="Times New Roman" w:hAnsi="Times New Roman" w:cs="Times New Roman"/>
          <w:sz w:val="24"/>
          <w:szCs w:val="24"/>
        </w:rPr>
        <w:t xml:space="preserve"> </w:t>
      </w:r>
      <w:r w:rsidR="004F620B" w:rsidRPr="004F620B">
        <w:rPr>
          <w:rFonts w:ascii="Times New Roman" w:hAnsi="Times New Roman" w:cs="Times New Roman"/>
          <w:sz w:val="24"/>
          <w:szCs w:val="24"/>
        </w:rPr>
        <w:t>Павел Олегович</w:t>
      </w:r>
      <w:r w:rsidR="00B10930">
        <w:rPr>
          <w:rFonts w:ascii="Times New Roman" w:hAnsi="Times New Roman" w:cs="Times New Roman"/>
          <w:sz w:val="24"/>
          <w:szCs w:val="24"/>
        </w:rPr>
        <w:t>!</w:t>
      </w:r>
    </w:p>
    <w:p w:rsidR="004F620B" w:rsidRPr="00B0215A" w:rsidRDefault="004F620B" w:rsidP="003B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4640B" w:rsidRDefault="00F1056A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ответ</w:t>
      </w:r>
      <w:r w:rsidR="004F620B">
        <w:rPr>
          <w:rFonts w:ascii="Times New Roman" w:hAnsi="Times New Roman" w:cs="Times New Roman"/>
          <w:sz w:val="24"/>
          <w:szCs w:val="24"/>
        </w:rPr>
        <w:t xml:space="preserve"> на Ваш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F6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письмо</w:t>
      </w:r>
      <w:r w:rsidR="004F620B">
        <w:rPr>
          <w:rFonts w:ascii="Times New Roman" w:hAnsi="Times New Roman" w:cs="Times New Roman"/>
          <w:sz w:val="24"/>
          <w:szCs w:val="24"/>
        </w:rPr>
        <w:t xml:space="preserve"> об отказе в предоставлении государственной услуги по согласованию проектной документации на проведение работ по сохранению объекта культурного</w:t>
      </w:r>
    </w:p>
    <w:p w:rsidR="004F620B" w:rsidRDefault="004F620B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наследия федерального значения «Георгиевский собор, 1234 г</w:t>
      </w:r>
      <w:r w:rsidR="001A7E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», расположенного по адресу: Владимирская обл.</w:t>
      </w:r>
      <w:r w:rsidR="00F1056A">
        <w:rPr>
          <w:rFonts w:ascii="Times New Roman" w:hAnsi="Times New Roman" w:cs="Times New Roman"/>
          <w:sz w:val="24"/>
          <w:szCs w:val="24"/>
        </w:rPr>
        <w:t>, г. Юрьев-Польский</w:t>
      </w:r>
      <w:r w:rsidR="00B10930">
        <w:rPr>
          <w:rFonts w:ascii="Times New Roman" w:hAnsi="Times New Roman" w:cs="Times New Roman"/>
          <w:sz w:val="24"/>
          <w:szCs w:val="24"/>
        </w:rPr>
        <w:t>,</w:t>
      </w:r>
      <w:r w:rsidR="00F1056A">
        <w:rPr>
          <w:rFonts w:ascii="Times New Roman" w:hAnsi="Times New Roman" w:cs="Times New Roman"/>
          <w:sz w:val="24"/>
          <w:szCs w:val="24"/>
        </w:rPr>
        <w:t xml:space="preserve"> </w:t>
      </w:r>
      <w:r w:rsidR="00B10930">
        <w:rPr>
          <w:rFonts w:ascii="Times New Roman" w:hAnsi="Times New Roman" w:cs="Times New Roman"/>
          <w:sz w:val="24"/>
          <w:szCs w:val="24"/>
        </w:rPr>
        <w:t>отвечаем на замечания</w:t>
      </w:r>
      <w:r w:rsidR="00F1056A">
        <w:rPr>
          <w:rFonts w:ascii="Times New Roman" w:hAnsi="Times New Roman" w:cs="Times New Roman"/>
          <w:sz w:val="24"/>
          <w:szCs w:val="24"/>
        </w:rPr>
        <w:t>:</w:t>
      </w:r>
    </w:p>
    <w:p w:rsidR="003F7DD5" w:rsidRDefault="003F7DD5" w:rsidP="00846E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222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Замечание </w:t>
      </w:r>
      <w:r w:rsidR="009D3CD8" w:rsidRPr="005A4D09">
        <w:rPr>
          <w:rFonts w:ascii="Times New Roman" w:hAnsi="Times New Roman" w:cs="Times New Roman"/>
          <w:b/>
          <w:sz w:val="24"/>
          <w:szCs w:val="24"/>
        </w:rPr>
        <w:t>1</w:t>
      </w:r>
      <w:r w:rsidR="005A4D09">
        <w:rPr>
          <w:rFonts w:ascii="Times New Roman" w:hAnsi="Times New Roman" w:cs="Times New Roman"/>
          <w:b/>
          <w:sz w:val="24"/>
          <w:szCs w:val="24"/>
        </w:rPr>
        <w:t>.</w:t>
      </w:r>
      <w:r w:rsidR="009D3CD8" w:rsidRPr="005A4D0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Требуется выполнить обследования состояния монументальной</w:t>
      </w:r>
      <w:r w:rsidR="00696CF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живописи и включить в общий состав Проекта технологические решения по</w:t>
      </w:r>
      <w:r w:rsidR="00696CF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консервации (противоаварийным работам) живописных фрагментов,</w:t>
      </w:r>
      <w:r w:rsidR="00696CF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принимая во внимание проектные решения по введению ограниченного</w:t>
      </w:r>
      <w:r w:rsidR="00696CF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обогрева и наличие в интерьере Объекта монументальной настенной</w:t>
      </w:r>
      <w:r w:rsidR="00696CF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живописи I пол. XIX века и ее неудовлетворительное состояние</w:t>
      </w:r>
      <w:r w:rsidR="00696CF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(биопоражение и о</w:t>
      </w:r>
      <w:r w:rsidR="00B10930">
        <w:rPr>
          <w:rFonts w:ascii="Times New Roman" w:hAnsi="Times New Roman" w:cs="Times New Roman"/>
          <w:sz w:val="24"/>
          <w:szCs w:val="24"/>
        </w:rPr>
        <w:t>т</w:t>
      </w:r>
      <w:r w:rsidR="00696CF9" w:rsidRPr="00696CF9">
        <w:rPr>
          <w:rFonts w:ascii="Times New Roman" w:hAnsi="Times New Roman" w:cs="Times New Roman"/>
          <w:sz w:val="24"/>
          <w:szCs w:val="24"/>
        </w:rPr>
        <w:t>слоение от стен штукатурной основы), а также указания</w:t>
      </w:r>
      <w:r w:rsidR="00696CF9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696CF9">
        <w:rPr>
          <w:rFonts w:ascii="Times New Roman" w:hAnsi="Times New Roman" w:cs="Times New Roman"/>
          <w:sz w:val="24"/>
          <w:szCs w:val="24"/>
        </w:rPr>
        <w:t>экспертной комиссии в разделе Акта «Обоснования вывода экспертизы».</w:t>
      </w:r>
    </w:p>
    <w:p w:rsidR="00B94B27" w:rsidRDefault="00B94B27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</w:pPr>
    </w:p>
    <w:p w:rsidR="00F1056A" w:rsidRDefault="00B94B27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Ответ: 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В рамках г</w:t>
      </w:r>
      <w:r w:rsidR="00696CF9" w:rsidRP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осударственн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ого</w:t>
      </w:r>
      <w:r w:rsidR="00696CF9" w:rsidRP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контракт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а </w:t>
      </w:r>
      <w:r w:rsidR="00696CF9" w:rsidRP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№3554-01-41/10-14 от 2 сентября 2014 г.</w:t>
      </w:r>
      <w:r w:rsid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не</w:t>
      </w:r>
      <w:r w:rsidR="00F1056A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были</w:t>
      </w:r>
      <w:r w:rsid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преду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смотрены</w:t>
      </w:r>
      <w:r w:rsid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работ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ы</w:t>
      </w:r>
      <w:r w:rsid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по обследованию живописи.</w:t>
      </w:r>
    </w:p>
    <w:p w:rsidR="00696CF9" w:rsidRDefault="00696CF9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Данный вид работ может быть выполнен в рамках нового контракт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а</w:t>
      </w:r>
      <w:r w:rsidR="00F1056A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, так </w:t>
      </w:r>
      <w:r w:rsidR="00085256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к</w:t>
      </w:r>
      <w:r w:rsidR="00F1056A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ак</w:t>
      </w:r>
      <w:r w:rsidR="00085256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разработанная система ограниченного обогрева, не может быть согласован</w:t>
      </w:r>
      <w:r w:rsidR="00F1056A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а без данных исследований. В связи с этим </w:t>
      </w:r>
      <w:r w:rsidR="00085256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нами принято решение об аннулировании проекта теплых полов, с выдачей рекомендации о его устройстве после проведения всех необходимых исследований.</w:t>
      </w:r>
    </w:p>
    <w:p w:rsidR="00085256" w:rsidRPr="00696CF9" w:rsidRDefault="00085256" w:rsidP="00696CF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96CF9" w:rsidRPr="00085256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Замечание </w:t>
      </w:r>
      <w:r w:rsidR="009D3CD8" w:rsidRPr="005A4D09">
        <w:rPr>
          <w:rFonts w:ascii="Times New Roman" w:hAnsi="Times New Roman" w:cs="Times New Roman"/>
          <w:b/>
          <w:sz w:val="24"/>
          <w:szCs w:val="24"/>
        </w:rPr>
        <w:t>2</w:t>
      </w:r>
      <w:r w:rsidR="009D3CD8" w:rsidRPr="005A4D09">
        <w:rPr>
          <w:rFonts w:ascii="Times New Roman" w:hAnsi="Times New Roman" w:cs="Times New Roman"/>
          <w:sz w:val="24"/>
          <w:szCs w:val="24"/>
        </w:rPr>
        <w:t>.</w:t>
      </w:r>
      <w:r w:rsidR="009D3CD8">
        <w:rPr>
          <w:rFonts w:ascii="Times New Roman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 xml:space="preserve">Проведение работ по устройству дренажа территории для предотвращения подсоса воды из почвы и прокладку фреонопроводов на территории Объекта требует разработки проектной документации и/или разделов документации в составе Проекта, 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>о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босновывающ</w:t>
      </w:r>
      <w:r w:rsidR="00D4640B">
        <w:rPr>
          <w:rFonts w:ascii="Times New Roman" w:eastAsia="HiddenHorzOCR" w:hAnsi="Times New Roman" w:cs="Times New Roman"/>
          <w:sz w:val="24"/>
          <w:szCs w:val="24"/>
        </w:rPr>
        <w:t>е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й меры по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обеспечению сохранности объекта культурного наследия, при проведении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земляных, мелиоративных, хозяйственных работ в границах территории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объекта культурного наследия либо на земельном участке, непосредственно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связанном с земельным участком в границах территории объекта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культурного наследия с соответствующим заключением историкокультурной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экспертизы согласно ст. 36 Федерального закона от 25.06.2002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№ 73-ФЗ «Об объектах культурного наследия (памятниках истории и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696CF9" w:rsidRPr="00085256">
        <w:rPr>
          <w:rFonts w:ascii="Times New Roman" w:eastAsia="HiddenHorzOCR" w:hAnsi="Times New Roman" w:cs="Times New Roman"/>
          <w:sz w:val="24"/>
          <w:szCs w:val="24"/>
        </w:rPr>
        <w:t>культуры) народов Российской Федерации».</w:t>
      </w:r>
    </w:p>
    <w:p w:rsidR="005B3222" w:rsidRDefault="00696CF9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085256">
        <w:rPr>
          <w:rFonts w:ascii="Times New Roman" w:eastAsia="HiddenHorzOCR" w:hAnsi="Times New Roman" w:cs="Times New Roman"/>
          <w:sz w:val="24"/>
          <w:szCs w:val="24"/>
        </w:rPr>
        <w:lastRenderedPageBreak/>
        <w:t>Дополнительно с учетом работ по дренажу территории просим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085256">
        <w:rPr>
          <w:rFonts w:ascii="Times New Roman" w:eastAsia="HiddenHorzOCR" w:hAnsi="Times New Roman" w:cs="Times New Roman"/>
          <w:sz w:val="24"/>
          <w:szCs w:val="24"/>
        </w:rPr>
        <w:t>представить в адрес Департамента копии писем-согласований регионального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085256">
        <w:rPr>
          <w:rFonts w:ascii="Times New Roman" w:eastAsia="HiddenHorzOCR" w:hAnsi="Times New Roman" w:cs="Times New Roman"/>
          <w:sz w:val="24"/>
          <w:szCs w:val="24"/>
        </w:rPr>
        <w:t>органа охраны объектов культурного наследия о мерах по обеспечению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085256">
        <w:rPr>
          <w:rFonts w:ascii="Times New Roman" w:eastAsia="HiddenHorzOCR" w:hAnsi="Times New Roman" w:cs="Times New Roman"/>
          <w:sz w:val="24"/>
          <w:szCs w:val="24"/>
        </w:rPr>
        <w:t>сохранности объекта культурного наследия регионального значения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085256">
        <w:rPr>
          <w:rFonts w:ascii="Times New Roman" w:eastAsia="HiddenHorzOCR" w:hAnsi="Times New Roman" w:cs="Times New Roman"/>
          <w:sz w:val="24"/>
          <w:szCs w:val="24"/>
        </w:rPr>
        <w:t>«Троицкий собор, 1905 г.» и объекта археологического наследия «Городище</w:t>
      </w:r>
      <w:r w:rsidR="00D74326" w:rsidRPr="00085256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085256">
        <w:rPr>
          <w:rFonts w:ascii="Times New Roman" w:eastAsia="HiddenHorzOCR" w:hAnsi="Times New Roman" w:cs="Times New Roman"/>
          <w:sz w:val="24"/>
          <w:szCs w:val="24"/>
        </w:rPr>
        <w:t>Юрьев-Польский (валы, рвы, культурный слой) XII-XIII, XIV-XVII вв.»</w:t>
      </w:r>
    </w:p>
    <w:p w:rsidR="00B94B27" w:rsidRPr="00085256" w:rsidRDefault="00B94B27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HiddenHorzOCR" w:hAnsi="Times New Roman" w:cs="Times New Roman"/>
          <w:sz w:val="24"/>
          <w:szCs w:val="24"/>
        </w:rPr>
      </w:pPr>
    </w:p>
    <w:p w:rsidR="00085256" w:rsidRPr="00617437" w:rsidRDefault="00B94B27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</w:pPr>
      <w:r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Ответ: </w:t>
      </w:r>
      <w:r w:rsidR="00085256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В связи с тем, что в рамках государственного </w:t>
      </w:r>
      <w:r w:rsidR="00FB6303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контракта №</w:t>
      </w:r>
      <w:r w:rsidR="00085256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3554-01-41/10-14 от 2 сентября 2014 г. не</w:t>
      </w:r>
      <w:r w:rsidR="00F1056A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</w:t>
      </w:r>
      <w:r w:rsidR="00085256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были предусмотрены работы по инженерно-геологическим</w:t>
      </w:r>
      <w:r w:rsidR="00F1056A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и </w:t>
      </w:r>
      <w:r w:rsidR="00085256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гидро-геологическим исследованиям, данный вид работ может быть выполнен в рамках нового контракта</w:t>
      </w:r>
      <w:r w:rsidR="00F1056A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,</w:t>
      </w:r>
      <w:r w:rsidR="00085256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</w:t>
      </w:r>
      <w:r w:rsidR="00F1056A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так как </w:t>
      </w:r>
      <w:r w:rsidR="00085256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разработанный дренаж, не может быть согласован без данных работ</w:t>
      </w:r>
      <w:r w:rsidR="00F1056A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. В связи с этим</w:t>
      </w:r>
      <w:r w:rsidR="00085256" w:rsidRPr="00617437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нами принято решение об аннулировании проекта дренажа, с выдачей рекомендации о его устройстве после проведения всех необходимых исследований.</w:t>
      </w:r>
    </w:p>
    <w:p w:rsidR="00F3377A" w:rsidRPr="00D74326" w:rsidRDefault="00F3377A" w:rsidP="00D7432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</w:pPr>
    </w:p>
    <w:p w:rsidR="007B56E0" w:rsidRPr="00D74326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Замечание </w:t>
      </w:r>
      <w:r w:rsidR="009D3CD8" w:rsidRPr="005A4D09">
        <w:rPr>
          <w:rFonts w:ascii="Times New Roman" w:hAnsi="Times New Roman" w:cs="Times New Roman"/>
          <w:b/>
          <w:sz w:val="24"/>
          <w:szCs w:val="24"/>
        </w:rPr>
        <w:t>3</w:t>
      </w:r>
      <w:r w:rsidR="009D3CD8" w:rsidRPr="005A4D09">
        <w:rPr>
          <w:rFonts w:ascii="Times New Roman" w:hAnsi="Times New Roman" w:cs="Times New Roman"/>
          <w:sz w:val="24"/>
          <w:szCs w:val="24"/>
        </w:rPr>
        <w:t>.</w:t>
      </w:r>
      <w:r w:rsidR="009D3CD8">
        <w:rPr>
          <w:rFonts w:ascii="Times New Roman" w:hAnsi="Times New Roman" w:cs="Times New Roman"/>
          <w:sz w:val="24"/>
          <w:szCs w:val="24"/>
        </w:rPr>
        <w:t xml:space="preserve"> </w:t>
      </w:r>
      <w:r w:rsidR="00D74326" w:rsidRPr="00D74326">
        <w:rPr>
          <w:rFonts w:ascii="Times New Roman" w:eastAsia="HiddenHorzOCR" w:hAnsi="Times New Roman" w:cs="Times New Roman"/>
          <w:color w:val="191A21"/>
          <w:sz w:val="24"/>
          <w:szCs w:val="24"/>
        </w:rPr>
        <w:t>В Акте отмечено принципиальное решение по установке теплового</w:t>
      </w:r>
      <w:r w:rsidR="00D74326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D74326" w:rsidRPr="00D74326">
        <w:rPr>
          <w:rFonts w:ascii="Times New Roman" w:eastAsia="HiddenHorzOCR" w:hAnsi="Times New Roman" w:cs="Times New Roman"/>
          <w:color w:val="191A21"/>
          <w:sz w:val="24"/>
          <w:szCs w:val="24"/>
        </w:rPr>
        <w:t>насоса в 1</w:t>
      </w:r>
      <w:r w:rsidR="00D74326">
        <w:rPr>
          <w:rFonts w:ascii="Times New Roman" w:eastAsia="HiddenHorzOCR" w:hAnsi="Times New Roman" w:cs="Times New Roman"/>
          <w:color w:val="191A21"/>
          <w:sz w:val="24"/>
          <w:szCs w:val="24"/>
        </w:rPr>
        <w:t>0</w:t>
      </w:r>
      <w:r w:rsidR="00D74326" w:rsidRPr="00D74326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м от фасада Объекта, что противоречит откорректированным</w:t>
      </w:r>
      <w:r w:rsidR="00D74326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D74326" w:rsidRPr="00D74326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проектным решениям по </w:t>
      </w:r>
      <w:r w:rsidR="00D74326">
        <w:rPr>
          <w:rFonts w:ascii="Times New Roman" w:eastAsia="HiddenHorzOCR" w:hAnsi="Times New Roman" w:cs="Times New Roman"/>
          <w:color w:val="191A21"/>
          <w:sz w:val="24"/>
          <w:szCs w:val="24"/>
        </w:rPr>
        <w:t>у</w:t>
      </w:r>
      <w:r w:rsidR="00D74326" w:rsidRPr="00D74326">
        <w:rPr>
          <w:rFonts w:ascii="Times New Roman" w:eastAsia="HiddenHorzOCR" w:hAnsi="Times New Roman" w:cs="Times New Roman"/>
          <w:color w:val="191A21"/>
          <w:sz w:val="24"/>
          <w:szCs w:val="24"/>
        </w:rPr>
        <w:t>становке соответствующего насоса в ином месте.</w:t>
      </w:r>
    </w:p>
    <w:p w:rsidR="00B94B27" w:rsidRDefault="00B94B27" w:rsidP="00C3639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D3CD8" w:rsidRPr="007B56E0" w:rsidRDefault="00B94B27" w:rsidP="00C3639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Ответ: </w:t>
      </w:r>
      <w:r w:rsidR="00D74326">
        <w:rPr>
          <w:rFonts w:ascii="Times New Roman" w:hAnsi="Times New Roman" w:cs="Times New Roman"/>
          <w:b/>
          <w:i/>
          <w:sz w:val="24"/>
          <w:szCs w:val="24"/>
          <w:u w:val="single"/>
        </w:rPr>
        <w:t>Замечание принято, при отказе от системы ограниченного обогрева, необходимос</w:t>
      </w:r>
      <w:r w:rsidR="00F1056A">
        <w:rPr>
          <w:rFonts w:ascii="Times New Roman" w:hAnsi="Times New Roman" w:cs="Times New Roman"/>
          <w:b/>
          <w:i/>
          <w:sz w:val="24"/>
          <w:szCs w:val="24"/>
          <w:u w:val="single"/>
        </w:rPr>
        <w:t>т</w:t>
      </w:r>
      <w:r w:rsidR="00D7432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ь в </w:t>
      </w:r>
      <w:r w:rsidR="00F1056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тепловом </w:t>
      </w:r>
      <w:r w:rsidR="00D74326">
        <w:rPr>
          <w:rFonts w:ascii="Times New Roman" w:hAnsi="Times New Roman" w:cs="Times New Roman"/>
          <w:b/>
          <w:i/>
          <w:sz w:val="24"/>
          <w:szCs w:val="24"/>
          <w:u w:val="single"/>
        </w:rPr>
        <w:t>насосе отпадет.</w:t>
      </w:r>
    </w:p>
    <w:p w:rsidR="005B3222" w:rsidRPr="005B3222" w:rsidRDefault="005B3222" w:rsidP="00C3639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1445A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91A2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Замечание </w:t>
      </w:r>
      <w:r w:rsidR="00F3377A" w:rsidRPr="00B0215A">
        <w:rPr>
          <w:rFonts w:ascii="Times New Roman" w:hAnsi="Times New Roman" w:cs="Times New Roman"/>
          <w:b/>
          <w:sz w:val="24"/>
          <w:szCs w:val="24"/>
        </w:rPr>
        <w:t>4</w:t>
      </w:r>
      <w:r w:rsidR="009F5D38" w:rsidRPr="00B0215A">
        <w:rPr>
          <w:rFonts w:ascii="Times New Roman" w:hAnsi="Times New Roman" w:cs="Times New Roman"/>
          <w:b/>
          <w:sz w:val="24"/>
          <w:szCs w:val="24"/>
        </w:rPr>
        <w:t>.</w:t>
      </w:r>
      <w:r w:rsidR="00DF5015" w:rsidRPr="00DF501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Решение по использованию покрытия полов чугунными плитами</w:t>
      </w:r>
      <w:r w:rsidR="00DF501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DF5015" w:rsidRPr="00DF5015">
        <w:rPr>
          <w:rFonts w:ascii="Times New Roman" w:eastAsia="HiddenHorzOCR" w:hAnsi="Times New Roman" w:cs="Times New Roman"/>
          <w:color w:val="191A21"/>
          <w:sz w:val="24"/>
          <w:szCs w:val="24"/>
        </w:rPr>
        <w:t>XIX века должно быть однозначным (без использования иных материалов,</w:t>
      </w:r>
      <w:r w:rsidR="00DF501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DF5015" w:rsidRPr="00DF5015">
        <w:rPr>
          <w:rFonts w:ascii="Times New Roman" w:eastAsia="HiddenHorzOCR" w:hAnsi="Times New Roman" w:cs="Times New Roman"/>
          <w:color w:val="191A21"/>
          <w:sz w:val="24"/>
          <w:szCs w:val="24"/>
        </w:rPr>
        <w:t>таких как: белый камень или керамогранитная плитка) в соответствии с</w:t>
      </w:r>
      <w:r w:rsidR="00DF501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DF5015" w:rsidRPr="00DF5015">
        <w:rPr>
          <w:rFonts w:ascii="Times New Roman" w:eastAsia="HiddenHorzOCR" w:hAnsi="Times New Roman" w:cs="Times New Roman"/>
          <w:color w:val="191A21"/>
          <w:sz w:val="24"/>
          <w:szCs w:val="24"/>
        </w:rPr>
        <w:t>утвержденным приказом Минкультуры России от 22.11.2013 № 1932</w:t>
      </w:r>
      <w:r w:rsidR="00DF501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DF5015" w:rsidRPr="00DF5015">
        <w:rPr>
          <w:rFonts w:ascii="Times New Roman" w:eastAsia="HiddenHorzOCR" w:hAnsi="Times New Roman" w:cs="Times New Roman"/>
          <w:color w:val="191A21"/>
          <w:sz w:val="24"/>
          <w:szCs w:val="24"/>
        </w:rPr>
        <w:t>предметом охраны Объекта (далее -</w:t>
      </w:r>
      <w:r w:rsidR="00C36394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DF5015" w:rsidRPr="00DF5015">
        <w:rPr>
          <w:rFonts w:ascii="Times New Roman" w:eastAsia="HiddenHorzOCR" w:hAnsi="Times New Roman" w:cs="Times New Roman"/>
          <w:color w:val="191A21"/>
          <w:sz w:val="24"/>
          <w:szCs w:val="24"/>
        </w:rPr>
        <w:t>Предмет охраны).</w:t>
      </w:r>
    </w:p>
    <w:p w:rsidR="00B94B27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</w:p>
    <w:p w:rsidR="00DF5015" w:rsidRPr="002F36F5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  <w:r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Ответ: </w:t>
      </w:r>
      <w:r w:rsidR="002F36F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Замечание принято, документация будет </w:t>
      </w:r>
      <w:r w:rsidR="00C36394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ис</w:t>
      </w:r>
      <w:r w:rsidR="002F36F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правлена</w:t>
      </w:r>
      <w:r w:rsidR="00C36394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в ближайшее время и передана на согласование</w:t>
      </w:r>
      <w:r w:rsidR="002F36F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.</w:t>
      </w:r>
      <w:r w:rsidR="00A351C0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Хотя просим отметить, что проектом предусмотрена реставрация существующих чугунных плит и возврат их на прежнее место.</w:t>
      </w:r>
      <w:r w:rsidR="00617437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Существующая белокаменная выстилка в боковых апсидах так же реставрируется и укладывается на прежнее место, что не противоречит предмету охраны.</w:t>
      </w:r>
    </w:p>
    <w:p w:rsidR="00DF5015" w:rsidRPr="00DF5015" w:rsidRDefault="00DF5015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2F36F5" w:rsidRPr="00416258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>
        <w:rPr>
          <w:rFonts w:ascii="Times New Roman" w:eastAsia="HiddenHorzOCR" w:hAnsi="Times New Roman" w:cs="Times New Roman"/>
          <w:b/>
          <w:color w:val="191A21"/>
          <w:sz w:val="24"/>
          <w:szCs w:val="24"/>
        </w:rPr>
        <w:t xml:space="preserve">Замечание </w:t>
      </w:r>
      <w:r w:rsidR="00F3377A" w:rsidRPr="00B0215A">
        <w:rPr>
          <w:rFonts w:ascii="Times New Roman" w:eastAsia="HiddenHorzOCR" w:hAnsi="Times New Roman" w:cs="Times New Roman"/>
          <w:b/>
          <w:color w:val="191A21"/>
          <w:sz w:val="24"/>
          <w:szCs w:val="24"/>
        </w:rPr>
        <w:t>5</w:t>
      </w:r>
      <w:r w:rsidR="002F36F5" w:rsidRPr="00B0215A">
        <w:rPr>
          <w:rFonts w:ascii="Times New Roman" w:eastAsia="HiddenHorzOCR" w:hAnsi="Times New Roman" w:cs="Times New Roman"/>
          <w:b/>
          <w:color w:val="191A21"/>
          <w:sz w:val="24"/>
          <w:szCs w:val="24"/>
        </w:rPr>
        <w:t>.</w:t>
      </w:r>
      <w:r w:rsidR="002F36F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2F36F5" w:rsidRPr="00416258">
        <w:rPr>
          <w:rFonts w:ascii="Times New Roman" w:eastAsia="HiddenHorzOCR" w:hAnsi="Times New Roman" w:cs="Times New Roman"/>
          <w:sz w:val="24"/>
          <w:szCs w:val="24"/>
        </w:rPr>
        <w:t xml:space="preserve">Рекомендованный экспертной комиссией проект от ООО «Владимирский областной центр археологии при </w:t>
      </w:r>
      <w:proofErr w:type="spellStart"/>
      <w:r w:rsidR="002F36F5" w:rsidRPr="00416258">
        <w:rPr>
          <w:rFonts w:ascii="Times New Roman" w:eastAsia="HiddenHorzOCR" w:hAnsi="Times New Roman" w:cs="Times New Roman"/>
          <w:sz w:val="24"/>
          <w:szCs w:val="24"/>
        </w:rPr>
        <w:t>ВлГУ</w:t>
      </w:r>
      <w:proofErr w:type="spellEnd"/>
      <w:r w:rsidR="002F36F5" w:rsidRPr="00416258">
        <w:rPr>
          <w:rFonts w:ascii="Times New Roman" w:eastAsia="HiddenHorzOCR" w:hAnsi="Times New Roman" w:cs="Times New Roman"/>
          <w:sz w:val="24"/>
          <w:szCs w:val="24"/>
        </w:rPr>
        <w:t xml:space="preserve">» ссылается на обследования, выполненные НПФ «Тектоника», без конкретных указаний и соответствующих данных гидрогеологических исследований территории в границах Объекта. </w:t>
      </w:r>
    </w:p>
    <w:p w:rsidR="002F36F5" w:rsidRPr="00416258" w:rsidRDefault="002F36F5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416258">
        <w:rPr>
          <w:rFonts w:ascii="Times New Roman" w:eastAsia="HiddenHorzOCR" w:hAnsi="Times New Roman" w:cs="Times New Roman"/>
          <w:sz w:val="24"/>
          <w:szCs w:val="24"/>
        </w:rPr>
        <w:t>Необходимо представить дополнительные точечные инженерно-гидрогеологические</w:t>
      </w:r>
    </w:p>
    <w:p w:rsidR="002F36F5" w:rsidRPr="00416258" w:rsidRDefault="002F36F5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416258">
        <w:rPr>
          <w:rFonts w:ascii="Times New Roman" w:eastAsia="HiddenHorzOCR" w:hAnsi="Times New Roman" w:cs="Times New Roman"/>
          <w:sz w:val="24"/>
          <w:szCs w:val="24"/>
        </w:rPr>
        <w:t>исследования состояния фундаментов и грунтов основания в составе Проекта для  обоснования устройства дренажной системы в части территории Объекта, а также археологическую разведку и наблюдение в ходе проведения исследований фундаментов церковной ограды.</w:t>
      </w:r>
    </w:p>
    <w:p w:rsidR="005B3222" w:rsidRPr="00416258" w:rsidRDefault="002F36F5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416258">
        <w:rPr>
          <w:rFonts w:ascii="Times New Roman" w:eastAsia="HiddenHorzOCR" w:hAnsi="Times New Roman" w:cs="Times New Roman"/>
          <w:sz w:val="24"/>
          <w:szCs w:val="24"/>
        </w:rPr>
        <w:t>Полученной информации недостаточно для определения всех существующих причин деформации Объекта для оптимального выбора рекомендаций набора инженерных решений по реставрации.</w:t>
      </w:r>
    </w:p>
    <w:p w:rsidR="00B94B27" w:rsidRDefault="00B94B27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</w:pPr>
    </w:p>
    <w:p w:rsidR="00F3377A" w:rsidRDefault="00B94B27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Ответ: 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В рамках г</w:t>
      </w:r>
      <w:r w:rsidR="00416258" w:rsidRP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осударственн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ого</w:t>
      </w:r>
      <w:r w:rsidR="00416258" w:rsidRP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контракт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а </w:t>
      </w:r>
      <w:r w:rsidR="00416258" w:rsidRPr="00696CF9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№3554-01-41/10-14 от 2 сентября 2014г.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не</w:t>
      </w:r>
      <w:r w:rsidR="00C36394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были предусмотрены работы по инженерно-гидрогеологическим исследованиям. Данный вид работ может быть выполнен </w:t>
      </w:r>
      <w:r w:rsidR="00C36394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только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 в рамках нового контракта</w:t>
      </w:r>
      <w:r w:rsidR="00C36394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 xml:space="preserve">. </w:t>
      </w:r>
      <w:r w:rsidR="00416258">
        <w:rPr>
          <w:rFonts w:ascii="Times New Roman" w:eastAsia="TimesNewRomanPSMT" w:hAnsi="Times New Roman" w:cs="Times New Roman"/>
          <w:b/>
          <w:i/>
          <w:sz w:val="24"/>
          <w:szCs w:val="24"/>
          <w:u w:val="single"/>
        </w:rPr>
        <w:t>В связи с нехваткой исследований, дренаж будет исключен из состава проектной документации.</w:t>
      </w:r>
    </w:p>
    <w:p w:rsidR="00416258" w:rsidRDefault="00416258" w:rsidP="00C3639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HiddenHorzOCR" w:hAnsi="Times New Roman" w:cs="Times New Roman"/>
          <w:color w:val="FF0000"/>
          <w:sz w:val="24"/>
          <w:szCs w:val="24"/>
        </w:rPr>
      </w:pPr>
    </w:p>
    <w:p w:rsidR="00F3377A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>
        <w:rPr>
          <w:rFonts w:ascii="Times New Roman" w:eastAsia="HiddenHorzOCR" w:hAnsi="Times New Roman" w:cs="Times New Roman"/>
          <w:b/>
          <w:sz w:val="24"/>
          <w:szCs w:val="24"/>
        </w:rPr>
        <w:lastRenderedPageBreak/>
        <w:t xml:space="preserve">Замечание </w:t>
      </w:r>
      <w:r w:rsidR="00F3377A" w:rsidRPr="00B94B27">
        <w:rPr>
          <w:rFonts w:ascii="Times New Roman" w:eastAsia="HiddenHorzOCR" w:hAnsi="Times New Roman" w:cs="Times New Roman"/>
          <w:b/>
          <w:sz w:val="24"/>
          <w:szCs w:val="24"/>
        </w:rPr>
        <w:t>6</w:t>
      </w:r>
      <w:r w:rsidR="00F3377A" w:rsidRPr="00FB6303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F3377A" w:rsidRPr="00F3377A">
        <w:rPr>
          <w:rFonts w:ascii="Times New Roman" w:eastAsia="HiddenHorzOCR" w:hAnsi="Times New Roman" w:cs="Times New Roman"/>
          <w:sz w:val="24"/>
          <w:szCs w:val="24"/>
        </w:rPr>
        <w:t xml:space="preserve"> В Проекте на стр. 9 в «Разделе П. Комплексные научные</w:t>
      </w:r>
      <w:r w:rsidR="00F3377A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F3377A" w:rsidRPr="00F3377A">
        <w:rPr>
          <w:rFonts w:ascii="Times New Roman" w:eastAsia="HiddenHorzOCR" w:hAnsi="Times New Roman" w:cs="Times New Roman"/>
          <w:sz w:val="24"/>
          <w:szCs w:val="24"/>
        </w:rPr>
        <w:t>исследования. Часть 2. Архитектурные исследования. Том 1. Архитектурно</w:t>
      </w:r>
      <w:r w:rsidR="00416258">
        <w:rPr>
          <w:rFonts w:ascii="Times New Roman" w:eastAsia="HiddenHorzOCR" w:hAnsi="Times New Roman" w:cs="Times New Roman"/>
          <w:sz w:val="24"/>
          <w:szCs w:val="24"/>
        </w:rPr>
        <w:t>-</w:t>
      </w:r>
      <w:r w:rsidR="00F3377A" w:rsidRPr="00F3377A">
        <w:rPr>
          <w:rFonts w:ascii="Times New Roman" w:eastAsia="HiddenHorzOCR" w:hAnsi="Times New Roman" w:cs="Times New Roman"/>
          <w:sz w:val="24"/>
          <w:szCs w:val="24"/>
        </w:rPr>
        <w:t>археологические</w:t>
      </w:r>
      <w:r w:rsidR="00F3377A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F3377A" w:rsidRPr="00F3377A">
        <w:rPr>
          <w:rFonts w:ascii="Times New Roman" w:eastAsia="HiddenHorzOCR" w:hAnsi="Times New Roman" w:cs="Times New Roman"/>
          <w:sz w:val="24"/>
          <w:szCs w:val="24"/>
        </w:rPr>
        <w:t>обмеры» нет отсылки на аннулированные тома Проекта.</w:t>
      </w:r>
    </w:p>
    <w:p w:rsidR="00B94B27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</w:p>
    <w:p w:rsidR="00F3377A" w:rsidRPr="00C36394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  <w:r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Ответ: </w:t>
      </w:r>
      <w:r w:rsidR="00F3377A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Замечание принято, документация будет </w:t>
      </w:r>
      <w:r w:rsidR="00C36394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исправлена в ближайшее время и передана на </w:t>
      </w:r>
      <w:r w:rsidR="006A79E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согласование.</w:t>
      </w:r>
    </w:p>
    <w:p w:rsidR="002F36F5" w:rsidRPr="002F36F5" w:rsidRDefault="00B94B27" w:rsidP="00066C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91A21"/>
          <w:sz w:val="24"/>
          <w:szCs w:val="24"/>
        </w:rPr>
      </w:pPr>
      <w:r>
        <w:rPr>
          <w:rFonts w:ascii="Times New Roman" w:eastAsia="HiddenHorzOCR" w:hAnsi="Times New Roman" w:cs="Times New Roman"/>
          <w:b/>
          <w:color w:val="191A21"/>
          <w:sz w:val="24"/>
          <w:szCs w:val="24"/>
        </w:rPr>
        <w:t xml:space="preserve">Замечание </w:t>
      </w:r>
      <w:r w:rsidR="002F36F5" w:rsidRPr="00B94B27">
        <w:rPr>
          <w:rFonts w:ascii="Times New Roman" w:eastAsia="HiddenHorzOCR" w:hAnsi="Times New Roman" w:cs="Times New Roman"/>
          <w:b/>
          <w:color w:val="191A21"/>
          <w:sz w:val="24"/>
          <w:szCs w:val="24"/>
        </w:rPr>
        <w:t>7.</w:t>
      </w:r>
      <w:r w:rsidR="002F36F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Согласно Предмету охраны («проемы дверные и оконные (дверные</w:t>
      </w:r>
      <w:r w:rsidR="002F36F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проемы арочной формы, двери наружные - металлические полотна с</w:t>
      </w:r>
      <w:r w:rsidR="002F36F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декоративными полосами и заклепками, с круглыми ручками, внутренние -</w:t>
      </w:r>
      <w:r w:rsidR="00F3377A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деревянные </w:t>
      </w:r>
      <w:r w:rsidR="006A79E1">
        <w:rPr>
          <w:rFonts w:ascii="Times New Roman" w:eastAsia="HiddenHorzOCR" w:hAnsi="Times New Roman" w:cs="Times New Roman"/>
          <w:color w:val="191A21"/>
          <w:sz w:val="24"/>
          <w:szCs w:val="24"/>
        </w:rPr>
        <w:t>с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остеклением </w:t>
      </w:r>
      <w:r w:rsidR="006A79E1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...»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) и проектным решениям в соответствии с</w:t>
      </w:r>
      <w:r w:rsidR="00F3377A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«Разделом IV. Рабочая документация. Часть 2. Рабочие чертежи готовых</w:t>
      </w:r>
      <w:r w:rsidR="00F3377A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2F36F5"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изделий» на стр. 29 присутствует чертеж с деревянной дверью с</w:t>
      </w:r>
    </w:p>
    <w:p w:rsidR="00307387" w:rsidRPr="002F36F5" w:rsidRDefault="002F36F5" w:rsidP="00066C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металлической обшивкой, что нарушает вышеуказанный пункт Предмета</w:t>
      </w:r>
      <w:r w:rsidR="00F3377A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Pr="002F36F5">
        <w:rPr>
          <w:rFonts w:ascii="Times New Roman" w:eastAsia="HiddenHorzOCR" w:hAnsi="Times New Roman" w:cs="Times New Roman"/>
          <w:color w:val="191A21"/>
          <w:sz w:val="24"/>
          <w:szCs w:val="24"/>
        </w:rPr>
        <w:t>охраны. Необходимо внести корректировку в Проект.</w:t>
      </w:r>
    </w:p>
    <w:p w:rsidR="00B94B27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</w:p>
    <w:p w:rsidR="002C06C5" w:rsidRPr="002C06C5" w:rsidRDefault="00B94B2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  <w:r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Ответ: </w:t>
      </w:r>
      <w:r w:rsidR="003136A0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Фактическая ситуация имеет расхождения с предметом охраны, исторические</w:t>
      </w:r>
      <w:r w:rsidR="002C06C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наружные</w:t>
      </w:r>
      <w:r w:rsidR="003136A0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двери</w:t>
      </w:r>
      <w:r w:rsidR="002C06C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северного и западного притворов были демонтированы при предыдущей реставрации и экспонируются в интерьере собора. </w:t>
      </w:r>
      <w:r w:rsidR="004F32E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На</w:t>
      </w:r>
      <w:r w:rsidR="002C06C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данный момент </w:t>
      </w:r>
      <w:r w:rsidR="004F32E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заполнения дверных проемов представляют собой деревянную дверную коробку с установленными в нее деревянными дверными полотнами, обшитыми листовым металлом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с декоративными полосами</w:t>
      </w:r>
      <w:r w:rsidR="004F32E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, которые 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выполнены без учета сохранившихся исторических полотен, что в свою очередь мешает целостному восприятию облика Георгиевского собора</w:t>
      </w:r>
      <w:r w:rsidR="002C06C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. Исторические наружные двери южного притвора были перевешаны в интерьер в </w:t>
      </w:r>
      <w:r w:rsidR="002C06C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  <w:lang w:val="en-US"/>
        </w:rPr>
        <w:t>XIX</w:t>
      </w:r>
      <w:r w:rsidR="002C06C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век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е</w:t>
      </w:r>
      <w:r w:rsidR="002C06C5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.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В это же время были установлены наружные двери с остеклением, которые в предмете охраны указаны как внутренние</w:t>
      </w:r>
      <w:r w:rsidR="00C226C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,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т. к. на данный момент</w:t>
      </w:r>
      <w:r w:rsidR="00C226C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,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перед ними установлены</w:t>
      </w:r>
      <w:r w:rsidR="00C226C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новодельные металлические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двери</w:t>
      </w:r>
      <w:r w:rsidR="00C226C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в металлической коробке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 аналогичные </w:t>
      </w:r>
      <w:r w:rsidR="00C226C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по виду с 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имеющим</w:t>
      </w:r>
      <w:r w:rsidR="00C226C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и</w:t>
      </w:r>
      <w:r w:rsidR="00F2606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ся в северном и западном </w:t>
      </w:r>
      <w:r w:rsidR="00C226CF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притворах. В связи с этим просим отметить, что исторические двери указанные в предмете охраны проектом не затрагиваются, а предлагается замена только диссонирующих с историческим обликом дверных заполнений.</w:t>
      </w:r>
    </w:p>
    <w:p w:rsidR="00617437" w:rsidRDefault="00617437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</w:rPr>
      </w:pPr>
    </w:p>
    <w:p w:rsidR="00C36394" w:rsidRPr="00066CB0" w:rsidRDefault="00FB6303" w:rsidP="006174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</w:rPr>
      </w:pPr>
      <w:r w:rsidRPr="00066CB0">
        <w:rPr>
          <w:rFonts w:ascii="Times New Roman" w:eastAsia="HiddenHorzOCR" w:hAnsi="Times New Roman" w:cs="Times New Roman"/>
          <w:b/>
          <w:i/>
          <w:noProof/>
          <w:color w:val="191A21"/>
          <w:sz w:val="24"/>
          <w:szCs w:val="24"/>
          <w:lang w:val="en-US"/>
        </w:rPr>
        <w:drawing>
          <wp:inline distT="0" distB="0" distL="0" distR="0">
            <wp:extent cx="5657850" cy="3765836"/>
            <wp:effectExtent l="0" t="0" r="0" b="6350"/>
            <wp:docPr id="22" name="Рисунок 22" descr="C:\Users\PC-04\AppData\Local\Microsoft\Windows\INetCache\Content.Word\_ESC3701_1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-04\AppData\Local\Microsoft\Windows\INetCache\Content.Word\_ESC3701_10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5" cy="37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C5" w:rsidRPr="00066CB0" w:rsidRDefault="002C06C5" w:rsidP="00C3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</w:rPr>
      </w:pPr>
      <w:r w:rsidRPr="00066CB0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</w:rPr>
        <w:t>Фото интерьера северного притвора.</w:t>
      </w:r>
    </w:p>
    <w:p w:rsidR="002C06C5" w:rsidRPr="00066CB0" w:rsidRDefault="00FB6303" w:rsidP="00066C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color w:val="191A21"/>
          <w:sz w:val="24"/>
          <w:szCs w:val="24"/>
        </w:rPr>
      </w:pPr>
      <w:r w:rsidRPr="00066CB0">
        <w:rPr>
          <w:rFonts w:ascii="Times New Roman" w:eastAsia="HiddenHorzOCR" w:hAnsi="Times New Roman" w:cs="Times New Roman"/>
          <w:noProof/>
          <w:color w:val="191A21"/>
          <w:sz w:val="24"/>
          <w:szCs w:val="24"/>
          <w:lang w:val="en-US"/>
        </w:rPr>
        <w:lastRenderedPageBreak/>
        <w:drawing>
          <wp:inline distT="0" distB="0" distL="0" distR="0">
            <wp:extent cx="5934075" cy="3952875"/>
            <wp:effectExtent l="0" t="0" r="9525" b="9525"/>
            <wp:docPr id="1" name="Рисунок 2" descr="C:\Users\PC-04\AppData\Local\Microsoft\Windows\INetCache\Content.Word\_123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04\AppData\Local\Microsoft\Windows\INetCache\Content.Word\_1239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C5" w:rsidRPr="00066CB0" w:rsidRDefault="002C06C5" w:rsidP="002C0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</w:rPr>
      </w:pPr>
      <w:r w:rsidRPr="00066CB0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</w:rPr>
        <w:t>Фото интерьера западного притвора.</w:t>
      </w:r>
    </w:p>
    <w:p w:rsidR="00307387" w:rsidRPr="00066CB0" w:rsidRDefault="00307387" w:rsidP="00C3639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470FA0" w:rsidRPr="00F3377A" w:rsidRDefault="00B94B27" w:rsidP="00066C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 xml:space="preserve">Замечание </w:t>
      </w:r>
      <w:r w:rsidR="00F3377A" w:rsidRPr="00B94B27">
        <w:rPr>
          <w:rFonts w:ascii="Times New Roman" w:eastAsia="TimesNewRomanPSMT" w:hAnsi="Times New Roman" w:cs="Times New Roman"/>
          <w:b/>
          <w:sz w:val="24"/>
          <w:szCs w:val="24"/>
        </w:rPr>
        <w:t>8.</w:t>
      </w:r>
      <w:r w:rsidR="00F3377A" w:rsidRPr="00F337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F3377A" w:rsidRPr="00F3377A">
        <w:rPr>
          <w:rFonts w:ascii="Times New Roman" w:eastAsia="HiddenHorzOCR" w:hAnsi="Times New Roman" w:cs="Times New Roman"/>
          <w:color w:val="191A21"/>
          <w:sz w:val="24"/>
          <w:szCs w:val="24"/>
        </w:rPr>
        <w:t>В «Разделе III. Проект реставрации и приспособления. Часть 6.</w:t>
      </w:r>
      <w:r w:rsidR="00F3377A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F3377A" w:rsidRPr="00F3377A">
        <w:rPr>
          <w:rFonts w:ascii="Times New Roman" w:eastAsia="HiddenHorzOCR" w:hAnsi="Times New Roman" w:cs="Times New Roman"/>
          <w:color w:val="191A21"/>
          <w:sz w:val="24"/>
          <w:szCs w:val="24"/>
        </w:rPr>
        <w:t>Проект дренажа. Тектоника» на стр. 21 присутствует ссылка на листы</w:t>
      </w:r>
      <w:r w:rsidR="00F3377A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 </w:t>
      </w:r>
      <w:r w:rsidR="00F3377A" w:rsidRPr="00F3377A">
        <w:rPr>
          <w:rFonts w:ascii="Times New Roman" w:eastAsia="HiddenHorzOCR" w:hAnsi="Times New Roman" w:cs="Times New Roman"/>
          <w:color w:val="191A21"/>
          <w:sz w:val="24"/>
          <w:szCs w:val="24"/>
        </w:rPr>
        <w:t xml:space="preserve">графической части - </w:t>
      </w:r>
      <w:r w:rsidR="00B0215A">
        <w:rPr>
          <w:rFonts w:ascii="Times New Roman" w:eastAsia="HiddenHorzOCR" w:hAnsi="Times New Roman" w:cs="Times New Roman"/>
          <w:color w:val="191A21"/>
          <w:sz w:val="24"/>
          <w:szCs w:val="24"/>
        </w:rPr>
        <w:t>10</w:t>
      </w:r>
      <w:r w:rsidR="00F3377A" w:rsidRPr="00F3377A">
        <w:rPr>
          <w:rFonts w:ascii="Times New Roman" w:eastAsia="HiddenHorzOCR" w:hAnsi="Times New Roman" w:cs="Times New Roman"/>
          <w:color w:val="191A21"/>
          <w:sz w:val="24"/>
          <w:szCs w:val="24"/>
        </w:rPr>
        <w:t>, 11, которые отсутствуют в общем составе Проекта.</w:t>
      </w:r>
    </w:p>
    <w:p w:rsidR="00B94B27" w:rsidRDefault="00B94B27" w:rsidP="00066C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</w:p>
    <w:p w:rsidR="006E2262" w:rsidRPr="00C36394" w:rsidRDefault="00B94B27" w:rsidP="00066C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</w:pPr>
      <w:r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Ответ: </w:t>
      </w:r>
      <w:r w:rsidR="00B0215A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Замечание принято, документация будет </w:t>
      </w:r>
      <w:r w:rsidR="00C36394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 xml:space="preserve">исправлена в ближайшее время и передана на </w:t>
      </w:r>
      <w:r w:rsidR="006A79E1">
        <w:rPr>
          <w:rFonts w:ascii="Times New Roman" w:eastAsia="HiddenHorzOCR" w:hAnsi="Times New Roman" w:cs="Times New Roman"/>
          <w:b/>
          <w:i/>
          <w:color w:val="191A21"/>
          <w:sz w:val="24"/>
          <w:szCs w:val="24"/>
          <w:u w:val="single"/>
        </w:rPr>
        <w:t>согласование.</w:t>
      </w:r>
    </w:p>
    <w:p w:rsidR="00085256" w:rsidRDefault="00085256" w:rsidP="00066CB0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6122B" w:rsidRDefault="006A79E1" w:rsidP="00066CB0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Так же просим обратить внимание на то, что н</w:t>
      </w:r>
      <w:r w:rsidR="0056485F">
        <w:rPr>
          <w:rFonts w:ascii="Times New Roman" w:eastAsia="TimesNewRomanPSMT" w:hAnsi="Times New Roman" w:cs="Times New Roman"/>
          <w:sz w:val="24"/>
          <w:szCs w:val="24"/>
        </w:rPr>
        <w:t>ашей организацией неоднократно отмечалась потребность в допроектировании необходимых разделов</w:t>
      </w:r>
      <w:r w:rsidR="0006122B">
        <w:rPr>
          <w:rFonts w:ascii="Times New Roman" w:eastAsia="TimesNewRomanPSMT" w:hAnsi="Times New Roman" w:cs="Times New Roman"/>
          <w:sz w:val="24"/>
          <w:szCs w:val="24"/>
        </w:rPr>
        <w:t xml:space="preserve"> и передавались перечни работ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E7F64">
        <w:rPr>
          <w:rFonts w:ascii="Times New Roman" w:eastAsia="TimesNewRomanPSMT" w:hAnsi="Times New Roman" w:cs="Times New Roman"/>
          <w:sz w:val="24"/>
          <w:szCs w:val="24"/>
        </w:rPr>
        <w:t>неучтенных Государственным контрактом, обязательных к разработке для нормализации ситуации на Георгиевском соборе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6122B">
        <w:rPr>
          <w:rFonts w:ascii="Times New Roman" w:eastAsia="TimesNewRomanPSMT" w:hAnsi="Times New Roman" w:cs="Times New Roman"/>
          <w:sz w:val="24"/>
          <w:szCs w:val="24"/>
        </w:rPr>
        <w:t>в Министерство культуры РФ на согласовани</w:t>
      </w:r>
      <w:r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06122B">
        <w:rPr>
          <w:rFonts w:ascii="Times New Roman" w:eastAsia="TimesNewRomanPSMT" w:hAnsi="Times New Roman" w:cs="Times New Roman"/>
          <w:sz w:val="24"/>
          <w:szCs w:val="24"/>
        </w:rPr>
        <w:t>. Необходимость данных работ неоднократно отмечалась на заседании секции «Памятники архитектуры».</w:t>
      </w:r>
    </w:p>
    <w:p w:rsidR="00085256" w:rsidRDefault="0006122B" w:rsidP="00066CB0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Также в апреле 2016 года была подана </w:t>
      </w:r>
      <w:r w:rsidR="007E7F64">
        <w:rPr>
          <w:rFonts w:ascii="Times New Roman" w:eastAsia="TimesNewRomanPSMT" w:hAnsi="Times New Roman" w:cs="Times New Roman"/>
          <w:sz w:val="24"/>
          <w:szCs w:val="24"/>
        </w:rPr>
        <w:t>МБУК «</w:t>
      </w:r>
      <w:r>
        <w:rPr>
          <w:rFonts w:ascii="Times New Roman" w:eastAsia="TimesNewRomanPSMT" w:hAnsi="Times New Roman" w:cs="Times New Roman"/>
          <w:sz w:val="24"/>
          <w:szCs w:val="24"/>
        </w:rPr>
        <w:t>Юрьев-Польски</w:t>
      </w:r>
      <w:r w:rsidR="007E7F64">
        <w:rPr>
          <w:rFonts w:ascii="Times New Roman" w:eastAsia="TimesNewRomanPSMT" w:hAnsi="Times New Roman" w:cs="Times New Roman"/>
          <w:sz w:val="24"/>
          <w:szCs w:val="24"/>
        </w:rPr>
        <w:t xml:space="preserve">й </w:t>
      </w:r>
      <w:r w:rsidR="007E7F64" w:rsidRPr="007E7F64">
        <w:rPr>
          <w:rFonts w:ascii="Times New Roman" w:eastAsia="TimesNewRomanPSMT" w:hAnsi="Times New Roman" w:cs="Times New Roman"/>
          <w:sz w:val="24"/>
          <w:szCs w:val="24"/>
        </w:rPr>
        <w:t>историко-архитектурны</w:t>
      </w:r>
      <w:r w:rsidR="007E7F64">
        <w:rPr>
          <w:rFonts w:ascii="Times New Roman" w:eastAsia="TimesNewRomanPSMT" w:hAnsi="Times New Roman" w:cs="Times New Roman"/>
          <w:sz w:val="24"/>
          <w:szCs w:val="24"/>
        </w:rPr>
        <w:t>й</w:t>
      </w:r>
      <w:r w:rsidR="007E7F64" w:rsidRPr="007E7F64">
        <w:rPr>
          <w:rFonts w:ascii="Times New Roman" w:eastAsia="TimesNewRomanPSMT" w:hAnsi="Times New Roman" w:cs="Times New Roman"/>
          <w:sz w:val="24"/>
          <w:szCs w:val="24"/>
        </w:rPr>
        <w:t xml:space="preserve"> и художественны</w:t>
      </w:r>
      <w:r w:rsidR="007E7F64">
        <w:rPr>
          <w:rFonts w:ascii="Times New Roman" w:eastAsia="TimesNewRomanPSMT" w:hAnsi="Times New Roman" w:cs="Times New Roman"/>
          <w:sz w:val="24"/>
          <w:szCs w:val="24"/>
        </w:rPr>
        <w:t>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музе</w:t>
      </w:r>
      <w:r w:rsidR="007E7F64">
        <w:rPr>
          <w:rFonts w:ascii="Times New Roman" w:eastAsia="TimesNewRomanPSMT" w:hAnsi="Times New Roman" w:cs="Times New Roman"/>
          <w:sz w:val="24"/>
          <w:szCs w:val="24"/>
        </w:rPr>
        <w:t>й»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была подана заявка в министерство культуры </w:t>
      </w:r>
      <w:r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РФ по Федеральной целевой программе </w:t>
      </w:r>
      <w:r w:rsidR="00C36394">
        <w:rPr>
          <w:rFonts w:ascii="Times New Roman" w:eastAsia="TimesNewRomanPSMT" w:hAnsi="Times New Roman" w:cs="Times New Roman"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sz w:val="24"/>
          <w:szCs w:val="24"/>
        </w:rPr>
        <w:t>Культур</w:t>
      </w:r>
      <w:r w:rsidR="00C36394">
        <w:rPr>
          <w:rFonts w:ascii="Times New Roman" w:eastAsia="TimesNewRomanPSMT" w:hAnsi="Times New Roman" w:cs="Times New Roman"/>
          <w:sz w:val="24"/>
          <w:szCs w:val="24"/>
        </w:rPr>
        <w:t>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России (2012-2018гг.)</w:t>
      </w:r>
      <w:r w:rsidR="00C36394">
        <w:rPr>
          <w:rFonts w:ascii="Times New Roman" w:eastAsia="TimesNewRomanPSMT" w:hAnsi="Times New Roman" w:cs="Times New Roman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на допроектирование </w:t>
      </w:r>
      <w:r w:rsidR="006937AC">
        <w:rPr>
          <w:rFonts w:ascii="Times New Roman" w:eastAsia="TimesNewRomanPSMT" w:hAnsi="Times New Roman" w:cs="Times New Roman"/>
          <w:sz w:val="24"/>
          <w:szCs w:val="24"/>
        </w:rPr>
        <w:t>необходимых разделов по сохранению особо ценного объекта культурного наследия «Георгиевский собор» 1234г. (Владимирска</w:t>
      </w:r>
      <w:r w:rsidR="00EE3D59">
        <w:rPr>
          <w:rFonts w:ascii="Times New Roman" w:eastAsia="TimesNewRomanPSMT" w:hAnsi="Times New Roman" w:cs="Times New Roman"/>
          <w:sz w:val="24"/>
          <w:szCs w:val="24"/>
        </w:rPr>
        <w:t>я область, город Юрьев-Польский</w:t>
      </w:r>
      <w:r w:rsidR="006937AC">
        <w:rPr>
          <w:rFonts w:ascii="Times New Roman" w:eastAsia="TimesNewRomanPSMT" w:hAnsi="Times New Roman" w:cs="Times New Roman"/>
          <w:sz w:val="24"/>
          <w:szCs w:val="24"/>
        </w:rPr>
        <w:t>)</w:t>
      </w:r>
      <w:r w:rsidR="00EE3D5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4"/>
          <w:szCs w:val="24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4"/>
          <w:szCs w:val="24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4"/>
          <w:szCs w:val="24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4"/>
          <w:szCs w:val="24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4"/>
          <w:szCs w:val="24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4"/>
          <w:szCs w:val="24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4"/>
          <w:szCs w:val="24"/>
        </w:rPr>
      </w:pPr>
    </w:p>
    <w:p w:rsidR="00530E0D" w:rsidRDefault="00470FA0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7B4E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Генеральный директор </w:t>
      </w:r>
    </w:p>
    <w:p w:rsidR="007B4E74" w:rsidRDefault="007B4E74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ООО «АРХИТЕКТПОДРЯД»</w:t>
      </w:r>
      <w:r w:rsidR="00470F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О.В. Крейнин</w:t>
      </w:r>
    </w:p>
    <w:p w:rsidR="00F3377A" w:rsidRDefault="00F3377A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6937AC" w:rsidRDefault="006937AC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94B27" w:rsidRDefault="00B94B27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B6303" w:rsidRDefault="00FB6303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31045" w:rsidRDefault="00A31045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530E0D" w:rsidRPr="00470FA0" w:rsidRDefault="00470FA0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70FA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Исп. Быркин А.В.,</w:t>
      </w:r>
    </w:p>
    <w:p w:rsidR="00470FA0" w:rsidRPr="00470FA0" w:rsidRDefault="00470FA0" w:rsidP="005B3222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70FA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Тел. 8-916-919-52-59</w:t>
      </w:r>
    </w:p>
    <w:sectPr w:rsidR="00470FA0" w:rsidRPr="00470FA0" w:rsidSect="00FB6303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1A"/>
    <w:rsid w:val="0006122B"/>
    <w:rsid w:val="00066CB0"/>
    <w:rsid w:val="00085256"/>
    <w:rsid w:val="001A7ED5"/>
    <w:rsid w:val="002C06C5"/>
    <w:rsid w:val="002F36F5"/>
    <w:rsid w:val="00307387"/>
    <w:rsid w:val="003136A0"/>
    <w:rsid w:val="0031445A"/>
    <w:rsid w:val="003171F7"/>
    <w:rsid w:val="003B37CB"/>
    <w:rsid w:val="003F6C7E"/>
    <w:rsid w:val="003F7DD5"/>
    <w:rsid w:val="00416258"/>
    <w:rsid w:val="00470FA0"/>
    <w:rsid w:val="00480770"/>
    <w:rsid w:val="004A4354"/>
    <w:rsid w:val="004F32EF"/>
    <w:rsid w:val="004F620B"/>
    <w:rsid w:val="00530E0D"/>
    <w:rsid w:val="0056485F"/>
    <w:rsid w:val="005A4D09"/>
    <w:rsid w:val="005B3222"/>
    <w:rsid w:val="00617437"/>
    <w:rsid w:val="00657D53"/>
    <w:rsid w:val="006921A9"/>
    <w:rsid w:val="006937AC"/>
    <w:rsid w:val="00696CF9"/>
    <w:rsid w:val="006A79E1"/>
    <w:rsid w:val="006D4B58"/>
    <w:rsid w:val="006E2262"/>
    <w:rsid w:val="007B4E74"/>
    <w:rsid w:val="007B56E0"/>
    <w:rsid w:val="007E7F64"/>
    <w:rsid w:val="007F7DC0"/>
    <w:rsid w:val="00835255"/>
    <w:rsid w:val="00846E1A"/>
    <w:rsid w:val="009D3CD8"/>
    <w:rsid w:val="009D654E"/>
    <w:rsid w:val="009F5D38"/>
    <w:rsid w:val="00A31045"/>
    <w:rsid w:val="00A34E9B"/>
    <w:rsid w:val="00A351C0"/>
    <w:rsid w:val="00A706C7"/>
    <w:rsid w:val="00AC3D33"/>
    <w:rsid w:val="00AC4AD3"/>
    <w:rsid w:val="00B0215A"/>
    <w:rsid w:val="00B10930"/>
    <w:rsid w:val="00B94B27"/>
    <w:rsid w:val="00C226CF"/>
    <w:rsid w:val="00C36394"/>
    <w:rsid w:val="00C87AEF"/>
    <w:rsid w:val="00D4640B"/>
    <w:rsid w:val="00D74326"/>
    <w:rsid w:val="00DF5015"/>
    <w:rsid w:val="00EA35E7"/>
    <w:rsid w:val="00ED10A3"/>
    <w:rsid w:val="00EE3D59"/>
    <w:rsid w:val="00EF5B27"/>
    <w:rsid w:val="00F1056A"/>
    <w:rsid w:val="00F26061"/>
    <w:rsid w:val="00F3377A"/>
    <w:rsid w:val="00FB6303"/>
    <w:rsid w:val="00FC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7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2C749-B576-CD45-B989-995ACE96A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1320</Words>
  <Characters>7529</Characters>
  <Application>Microsoft Macintosh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 Быркин</dc:creator>
  <cp:lastModifiedBy>Sveta</cp:lastModifiedBy>
  <cp:revision>2</cp:revision>
  <cp:lastPrinted>2016-07-18T13:52:00Z</cp:lastPrinted>
  <dcterms:created xsi:type="dcterms:W3CDTF">2017-06-19T21:55:00Z</dcterms:created>
  <dcterms:modified xsi:type="dcterms:W3CDTF">2017-06-19T21:55:00Z</dcterms:modified>
</cp:coreProperties>
</file>